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42522" w14:textId="1CD224DD" w:rsidR="001A24D8" w:rsidRDefault="001A24D8" w:rsidP="00242B4F">
      <w:pPr>
        <w:jc w:val="both"/>
      </w:pPr>
      <w:r>
        <w:t xml:space="preserve">Thanks to the generous support of the </w:t>
      </w:r>
      <w:r w:rsidR="00BF0E42">
        <w:t xml:space="preserve">National Institute of Biomedical Imaging and Bioengineering (NIBIB) of the </w:t>
      </w:r>
      <w:r w:rsidR="00242B4F">
        <w:t>National Institute</w:t>
      </w:r>
      <w:r w:rsidR="009832E0">
        <w:t>s</w:t>
      </w:r>
      <w:r w:rsidR="00242B4F">
        <w:t xml:space="preserve"> of Health (NIH)</w:t>
      </w:r>
      <w:r>
        <w:t>,</w:t>
      </w:r>
      <w:r w:rsidR="00BF0E42">
        <w:t xml:space="preserve"> we are now inviting</w:t>
      </w:r>
      <w:r>
        <w:t xml:space="preserve"> applications for travel support to facilitate authors of </w:t>
      </w:r>
      <w:r w:rsidR="00BF0E42">
        <w:t xml:space="preserve">2026 </w:t>
      </w:r>
      <w:r w:rsidR="00242B4F">
        <w:t>ISMR</w:t>
      </w:r>
      <w:r>
        <w:t xml:space="preserve"> papers and </w:t>
      </w:r>
      <w:r w:rsidR="00C62BC1">
        <w:t>young</w:t>
      </w:r>
      <w:r>
        <w:t xml:space="preserve"> medical professionals to travel to the conference. To be eligible, an applicant must be in one of the following categories:</w:t>
      </w:r>
    </w:p>
    <w:p w14:paraId="31413423" w14:textId="10EE410D" w:rsidR="001A24D8" w:rsidRDefault="009832E0" w:rsidP="00242B4F">
      <w:pPr>
        <w:pStyle w:val="ListParagraph"/>
        <w:numPr>
          <w:ilvl w:val="0"/>
          <w:numId w:val="2"/>
        </w:numPr>
        <w:jc w:val="both"/>
      </w:pPr>
      <w:r>
        <w:t>Trainees who are</w:t>
      </w:r>
      <w:r w:rsidR="001A24D8">
        <w:t xml:space="preserve"> the first author and/or corresponding author on a</w:t>
      </w:r>
      <w:r>
        <w:t>n</w:t>
      </w:r>
      <w:r w:rsidR="001A24D8">
        <w:t xml:space="preserve"> </w:t>
      </w:r>
      <w:r>
        <w:t xml:space="preserve">accepted </w:t>
      </w:r>
      <w:r w:rsidR="00BF0E42">
        <w:t xml:space="preserve">2026 </w:t>
      </w:r>
      <w:r w:rsidR="001A24D8">
        <w:t>ISMR paper</w:t>
      </w:r>
      <w:r>
        <w:t>. Undergraduate students, graduate students, postdoctoral fellows, medical residents, and medical fellows are eligible as trainees. Only one author per paper</w:t>
      </w:r>
      <w:r w:rsidR="00921C24">
        <w:t xml:space="preserve"> may</w:t>
      </w:r>
      <w:r>
        <w:t xml:space="preserve"> apply.</w:t>
      </w:r>
    </w:p>
    <w:p w14:paraId="322BDCAD" w14:textId="0C83E308" w:rsidR="009832E0" w:rsidRDefault="001A24D8" w:rsidP="00242B4F">
      <w:pPr>
        <w:pStyle w:val="ListParagraph"/>
        <w:numPr>
          <w:ilvl w:val="0"/>
          <w:numId w:val="2"/>
        </w:numPr>
        <w:jc w:val="both"/>
      </w:pPr>
      <w:r>
        <w:t>Medical residents</w:t>
      </w:r>
      <w:r w:rsidR="009832E0">
        <w:t xml:space="preserve"> and</w:t>
      </w:r>
      <w:r w:rsidR="00921C24">
        <w:t xml:space="preserve"> </w:t>
      </w:r>
      <w:r w:rsidR="00C62BC1">
        <w:t>fellows</w:t>
      </w:r>
      <w:r w:rsidR="00921C24">
        <w:t xml:space="preserve"> in any stage of training.</w:t>
      </w:r>
    </w:p>
    <w:p w14:paraId="262B2027" w14:textId="59816BC1" w:rsidR="001A24D8" w:rsidRDefault="009832E0" w:rsidP="00242B4F">
      <w:pPr>
        <w:pStyle w:val="ListParagraph"/>
        <w:numPr>
          <w:ilvl w:val="0"/>
          <w:numId w:val="2"/>
        </w:numPr>
        <w:jc w:val="both"/>
      </w:pPr>
      <w:r>
        <w:t>E</w:t>
      </w:r>
      <w:r w:rsidR="00C62BC1">
        <w:t>arly-stage</w:t>
      </w:r>
      <w:r>
        <w:t xml:space="preserve"> physicians</w:t>
      </w:r>
      <w:r w:rsidR="00921C24">
        <w:t xml:space="preserve"> </w:t>
      </w:r>
      <w:r w:rsidR="00C62BC1">
        <w:t xml:space="preserve">within 5 years </w:t>
      </w:r>
      <w:r>
        <w:t xml:space="preserve">of </w:t>
      </w:r>
      <w:r w:rsidR="00C62BC1">
        <w:t xml:space="preserve">completing residency </w:t>
      </w:r>
      <w:r>
        <w:t>or</w:t>
      </w:r>
      <w:r w:rsidR="00C62BC1">
        <w:t xml:space="preserve"> fellowship</w:t>
      </w:r>
      <w:r w:rsidR="00921C24">
        <w:t>.</w:t>
      </w:r>
    </w:p>
    <w:p w14:paraId="7598EF54" w14:textId="1A128B55" w:rsidR="00C62BC1" w:rsidRPr="00242B4F" w:rsidRDefault="00C62BC1" w:rsidP="00242B4F">
      <w:pPr>
        <w:jc w:val="both"/>
        <w:rPr>
          <w:b/>
          <w:bCs/>
          <w:u w:val="single"/>
        </w:rPr>
      </w:pPr>
      <w:r w:rsidRPr="00242B4F">
        <w:rPr>
          <w:b/>
          <w:bCs/>
          <w:u w:val="single"/>
        </w:rPr>
        <w:t>Important Dates:</w:t>
      </w:r>
    </w:p>
    <w:p w14:paraId="0A2FDB52" w14:textId="77E323A1" w:rsidR="00C62BC1" w:rsidRDefault="00C62BC1" w:rsidP="00242B4F">
      <w:pPr>
        <w:jc w:val="both"/>
      </w:pPr>
      <w:r>
        <w:t xml:space="preserve">Application deadline: </w:t>
      </w:r>
      <w:r w:rsidR="002668FF" w:rsidRPr="002B2BAC">
        <w:t>January 15</w:t>
      </w:r>
      <w:r w:rsidRPr="002B2BAC">
        <w:t>, 202</w:t>
      </w:r>
      <w:r w:rsidR="002668FF" w:rsidRPr="002B2BAC">
        <w:t>6</w:t>
      </w:r>
    </w:p>
    <w:p w14:paraId="14A2BB92" w14:textId="269F36AD" w:rsidR="00C62BC1" w:rsidRDefault="00C62BC1" w:rsidP="00242B4F">
      <w:pPr>
        <w:jc w:val="both"/>
      </w:pPr>
      <w:r>
        <w:t xml:space="preserve">Notification of award: </w:t>
      </w:r>
      <w:r w:rsidR="007462BE">
        <w:t>Before early bird registration deadline.</w:t>
      </w:r>
    </w:p>
    <w:p w14:paraId="2BCECA75" w14:textId="4C758A87" w:rsidR="007C7CA9" w:rsidRPr="00242B4F" w:rsidRDefault="00C62BC1" w:rsidP="00242B4F">
      <w:pPr>
        <w:jc w:val="both"/>
        <w:rPr>
          <w:b/>
          <w:bCs/>
          <w:u w:val="single"/>
        </w:rPr>
      </w:pPr>
      <w:r w:rsidRPr="00242B4F">
        <w:rPr>
          <w:b/>
          <w:bCs/>
          <w:u w:val="single"/>
        </w:rPr>
        <w:t>Application Process:</w:t>
      </w:r>
    </w:p>
    <w:p w14:paraId="0D65782F" w14:textId="7B5E5877" w:rsidR="00C62BC1" w:rsidRDefault="00242B4F" w:rsidP="00242B4F">
      <w:pPr>
        <w:jc w:val="both"/>
      </w:pPr>
      <w:r>
        <w:t>A</w:t>
      </w:r>
      <w:r w:rsidR="008A70AB">
        <w:t xml:space="preserve"> </w:t>
      </w:r>
      <w:r>
        <w:t>NIH/</w:t>
      </w:r>
      <w:r w:rsidR="008A70AB">
        <w:t xml:space="preserve">NIBIB travel grant application must be submitted through </w:t>
      </w:r>
      <w:r w:rsidR="007052EA" w:rsidRPr="004C6D3E">
        <w:t>our</w:t>
      </w:r>
      <w:r w:rsidR="008A70AB" w:rsidRPr="004C6D3E">
        <w:t xml:space="preserve"> </w:t>
      </w:r>
      <w:r w:rsidR="00921C24" w:rsidRPr="004C6D3E">
        <w:t xml:space="preserve">Google </w:t>
      </w:r>
      <w:r w:rsidR="008A70AB" w:rsidRPr="004C6D3E">
        <w:t>form</w:t>
      </w:r>
      <w:r w:rsidR="007052EA" w:rsidRPr="004C6D3E">
        <w:t xml:space="preserve"> </w:t>
      </w:r>
      <w:hyperlink r:id="rId7" w:history="1">
        <w:r w:rsidR="007052EA" w:rsidRPr="002668FF">
          <w:rPr>
            <w:rStyle w:val="Hyperlink"/>
          </w:rPr>
          <w:t>portal</w:t>
        </w:r>
      </w:hyperlink>
      <w:r w:rsidR="008A70AB" w:rsidRPr="004C6D3E">
        <w:t xml:space="preserve">. </w:t>
      </w:r>
      <w:r w:rsidR="008A70AB">
        <w:t xml:space="preserve">To complete </w:t>
      </w:r>
      <w:r>
        <w:t xml:space="preserve">an application, an applicant will be asked to provide basic information about themselves and their </w:t>
      </w:r>
      <w:r w:rsidR="00F07567">
        <w:t>accepted</w:t>
      </w:r>
      <w:r>
        <w:t xml:space="preserve"> paper(s)</w:t>
      </w:r>
      <w:r w:rsidR="00F07567">
        <w:t xml:space="preserve"> if applicable</w:t>
      </w:r>
      <w:r>
        <w:t xml:space="preserve">. </w:t>
      </w:r>
      <w:r w:rsidRPr="00242B4F">
        <w:t xml:space="preserve">Applications </w:t>
      </w:r>
      <w:r w:rsidR="00BF0E42">
        <w:t>will be</w:t>
      </w:r>
      <w:r w:rsidR="00BF0E42" w:rsidRPr="00242B4F">
        <w:t xml:space="preserve"> </w:t>
      </w:r>
      <w:r w:rsidRPr="00242B4F">
        <w:t xml:space="preserve">reviewed on a competitive basis. To </w:t>
      </w:r>
      <w:r w:rsidR="00BF0E42">
        <w:t>obtain</w:t>
      </w:r>
      <w:r w:rsidR="00BF0E42" w:rsidRPr="00242B4F">
        <w:t xml:space="preserve"> </w:t>
      </w:r>
      <w:r w:rsidRPr="00242B4F">
        <w:t>the travel grant</w:t>
      </w:r>
      <w:r>
        <w:t xml:space="preserve">, </w:t>
      </w:r>
      <w:r w:rsidRPr="00242B4F">
        <w:t>recipients must provide proof of attendance (registration)</w:t>
      </w:r>
      <w:r w:rsidR="00921C24">
        <w:t xml:space="preserve"> and participate in a group photo of award recipients at ISMR</w:t>
      </w:r>
      <w:r w:rsidR="00F07567">
        <w:t>.</w:t>
      </w:r>
      <w:r w:rsidR="00921C24">
        <w:t xml:space="preserve"> The value of the travel grant </w:t>
      </w:r>
      <w:r w:rsidR="00BF0E42">
        <w:t>will be determined based on the number of applications received and the available funds</w:t>
      </w:r>
      <w:r w:rsidR="00921C24">
        <w:t xml:space="preserve">. </w:t>
      </w:r>
    </w:p>
    <w:p w14:paraId="58BEE155" w14:textId="3F512BF5" w:rsidR="00242B4F" w:rsidRDefault="00242B4F" w:rsidP="00242B4F">
      <w:pPr>
        <w:jc w:val="both"/>
      </w:pPr>
      <w:r w:rsidRPr="00242B4F">
        <w:t xml:space="preserve">For questions regarding travel support, please contact: </w:t>
      </w:r>
      <w:r>
        <w:t>ismr</w:t>
      </w:r>
      <w:r w:rsidR="005B0569">
        <w:t>.</w:t>
      </w:r>
      <w:r>
        <w:t>travel</w:t>
      </w:r>
      <w:r w:rsidR="005B0569">
        <w:t>.</w:t>
      </w:r>
      <w:r>
        <w:t>grant</w:t>
      </w:r>
      <w:r w:rsidRPr="00242B4F">
        <w:t>@</w:t>
      </w:r>
      <w:r>
        <w:t>gmail.com</w:t>
      </w:r>
      <w:r w:rsidRPr="00242B4F">
        <w:t>. Please use the keywords “</w:t>
      </w:r>
      <w:r>
        <w:t>ISMR</w:t>
      </w:r>
      <w:r w:rsidRPr="00242B4F">
        <w:t xml:space="preserve"> 202</w:t>
      </w:r>
      <w:r>
        <w:t>6</w:t>
      </w:r>
      <w:r w:rsidRPr="00242B4F">
        <w:t xml:space="preserve"> travel grant” in the subject line of your email.</w:t>
      </w:r>
    </w:p>
    <w:p w14:paraId="18638A21" w14:textId="3064FEE3" w:rsidR="00BF0E42" w:rsidRDefault="00BF0E42" w:rsidP="00242B4F">
      <w:pPr>
        <w:jc w:val="both"/>
      </w:pPr>
      <w:r>
        <w:t>Sincerely,</w:t>
      </w:r>
    </w:p>
    <w:p w14:paraId="1A0191DD" w14:textId="25DBA798" w:rsidR="00BF0E42" w:rsidRDefault="00BF0E42" w:rsidP="00242B4F">
      <w:pPr>
        <w:jc w:val="both"/>
      </w:pPr>
      <w:r>
        <w:t>Jun Sheng, UC Riverside, Travel Awards Co-Chair</w:t>
      </w:r>
    </w:p>
    <w:p w14:paraId="5B90EE24" w14:textId="38DBBD21" w:rsidR="00BF0E42" w:rsidRDefault="00BF0E42" w:rsidP="00242B4F">
      <w:pPr>
        <w:jc w:val="both"/>
      </w:pPr>
      <w:r>
        <w:t>Mark Draelos, Univ. of Michigan, Travel Awards Co-Chair</w:t>
      </w:r>
    </w:p>
    <w:sectPr w:rsidR="00BF0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DB479" w14:textId="77777777" w:rsidR="007D6EBC" w:rsidRDefault="007D6EBC" w:rsidP="00107959">
      <w:pPr>
        <w:spacing w:after="0" w:line="240" w:lineRule="auto"/>
      </w:pPr>
      <w:r>
        <w:separator/>
      </w:r>
    </w:p>
  </w:endnote>
  <w:endnote w:type="continuationSeparator" w:id="0">
    <w:p w14:paraId="2539614D" w14:textId="77777777" w:rsidR="007D6EBC" w:rsidRDefault="007D6EBC" w:rsidP="00107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94572" w14:textId="77777777" w:rsidR="007D6EBC" w:rsidRDefault="007D6EBC" w:rsidP="00107959">
      <w:pPr>
        <w:spacing w:after="0" w:line="240" w:lineRule="auto"/>
      </w:pPr>
      <w:r>
        <w:separator/>
      </w:r>
    </w:p>
  </w:footnote>
  <w:footnote w:type="continuationSeparator" w:id="0">
    <w:p w14:paraId="141F374F" w14:textId="77777777" w:rsidR="007D6EBC" w:rsidRDefault="007D6EBC" w:rsidP="00107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35AC"/>
    <w:multiLevelType w:val="hybridMultilevel"/>
    <w:tmpl w:val="C1321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437BB"/>
    <w:multiLevelType w:val="multilevel"/>
    <w:tmpl w:val="7C08D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5878148">
    <w:abstractNumId w:val="1"/>
  </w:num>
  <w:num w:numId="2" w16cid:durableId="109856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F2"/>
    <w:rsid w:val="00014BAE"/>
    <w:rsid w:val="0008097D"/>
    <w:rsid w:val="00107959"/>
    <w:rsid w:val="001A24D8"/>
    <w:rsid w:val="001F7D82"/>
    <w:rsid w:val="00242B4F"/>
    <w:rsid w:val="002668FF"/>
    <w:rsid w:val="00290449"/>
    <w:rsid w:val="002B2BAC"/>
    <w:rsid w:val="00364CAA"/>
    <w:rsid w:val="003939F2"/>
    <w:rsid w:val="004151FB"/>
    <w:rsid w:val="00425995"/>
    <w:rsid w:val="00455498"/>
    <w:rsid w:val="004718DE"/>
    <w:rsid w:val="004C6D3E"/>
    <w:rsid w:val="0054565B"/>
    <w:rsid w:val="00565417"/>
    <w:rsid w:val="005B0569"/>
    <w:rsid w:val="005E7513"/>
    <w:rsid w:val="00641C69"/>
    <w:rsid w:val="006D73C9"/>
    <w:rsid w:val="007052EA"/>
    <w:rsid w:val="007462BE"/>
    <w:rsid w:val="0077281B"/>
    <w:rsid w:val="007C7CA9"/>
    <w:rsid w:val="007D6EBC"/>
    <w:rsid w:val="0081492B"/>
    <w:rsid w:val="008430CD"/>
    <w:rsid w:val="00860B68"/>
    <w:rsid w:val="008A70AB"/>
    <w:rsid w:val="008D59EB"/>
    <w:rsid w:val="009073B7"/>
    <w:rsid w:val="00916D30"/>
    <w:rsid w:val="00921C24"/>
    <w:rsid w:val="00975514"/>
    <w:rsid w:val="00975701"/>
    <w:rsid w:val="009832E0"/>
    <w:rsid w:val="009E4C03"/>
    <w:rsid w:val="00B66BDA"/>
    <w:rsid w:val="00BE7842"/>
    <w:rsid w:val="00BF0E42"/>
    <w:rsid w:val="00C62BC1"/>
    <w:rsid w:val="00CD0432"/>
    <w:rsid w:val="00D113EC"/>
    <w:rsid w:val="00F07567"/>
    <w:rsid w:val="00F2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315FC"/>
  <w15:chartTrackingRefBased/>
  <w15:docId w15:val="{F720768C-F599-4A23-B6E7-0914C471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C0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9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9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9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9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9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9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9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9F2"/>
    <w:rPr>
      <w:rFonts w:asciiTheme="majorHAnsi" w:eastAsiaTheme="majorEastAsia" w:hAnsiTheme="majorHAnsi" w:cstheme="majorBidi"/>
      <w:color w:val="365F9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9F2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9F2"/>
    <w:rPr>
      <w:rFonts w:asciiTheme="minorHAnsi" w:eastAsiaTheme="majorEastAsia" w:hAnsiTheme="minorHAnsi" w:cstheme="majorBidi"/>
      <w:color w:val="365F9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9F2"/>
    <w:rPr>
      <w:rFonts w:asciiTheme="minorHAnsi" w:eastAsiaTheme="majorEastAsia" w:hAnsiTheme="minorHAnsi" w:cstheme="majorBidi"/>
      <w:i/>
      <w:iCs/>
      <w:color w:val="365F91" w:themeColor="accent1" w:themeShade="BF"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9F2"/>
    <w:rPr>
      <w:rFonts w:asciiTheme="minorHAnsi" w:eastAsiaTheme="majorEastAsia" w:hAnsiTheme="minorHAnsi" w:cstheme="majorBidi"/>
      <w:color w:val="365F91" w:themeColor="accent1" w:themeShade="BF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9F2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9F2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9F2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9F2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93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9F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9F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9F2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939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9F2"/>
    <w:rPr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3939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9F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9F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9F2"/>
    <w:rPr>
      <w:i/>
      <w:iCs/>
      <w:color w:val="365F91" w:themeColor="accent1" w:themeShade="BF"/>
      <w:kern w:val="0"/>
      <w:sz w:val="22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939F2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9832E0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07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95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07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959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7052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2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2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GDJGpCTKUVPqceFn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1500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Sheng</dc:creator>
  <cp:keywords/>
  <dc:description/>
  <cp:lastModifiedBy>Elliott, Drew D</cp:lastModifiedBy>
  <cp:revision>2</cp:revision>
  <dcterms:created xsi:type="dcterms:W3CDTF">2025-12-01T21:41:00Z</dcterms:created>
  <dcterms:modified xsi:type="dcterms:W3CDTF">2025-12-01T21:41:00Z</dcterms:modified>
</cp:coreProperties>
</file>